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3D" w:rsidRPr="00DA703D" w:rsidRDefault="00DA703D" w:rsidP="00DA703D">
      <w:pPr>
        <w:spacing w:before="104" w:line="224" w:lineRule="auto"/>
        <w:ind w:left="4"/>
        <w:rPr>
          <w:rFonts w:ascii="仿宋" w:eastAsia="仿宋" w:hAnsi="仿宋" w:cs="黑体"/>
          <w:sz w:val="32"/>
          <w:szCs w:val="32"/>
        </w:rPr>
      </w:pPr>
      <w:r w:rsidRPr="00DA703D">
        <w:rPr>
          <w:rFonts w:ascii="仿宋" w:eastAsia="仿宋" w:hAnsi="仿宋" w:cs="黑体" w:hint="eastAsia"/>
          <w:bCs/>
          <w:spacing w:val="-5"/>
          <w:sz w:val="32"/>
          <w:szCs w:val="32"/>
        </w:rPr>
        <w:t>附件</w:t>
      </w:r>
    </w:p>
    <w:p w:rsidR="00DA703D" w:rsidRDefault="00DA703D" w:rsidP="00DA703D">
      <w:pPr>
        <w:spacing w:line="258" w:lineRule="auto"/>
      </w:pPr>
    </w:p>
    <w:p w:rsidR="00DA703D" w:rsidRDefault="00DA703D" w:rsidP="00DA703D">
      <w:pPr>
        <w:spacing w:line="258" w:lineRule="auto"/>
      </w:pPr>
    </w:p>
    <w:p w:rsidR="00DA703D" w:rsidRDefault="00DA703D" w:rsidP="00DA703D">
      <w:pPr>
        <w:spacing w:before="146" w:line="560" w:lineRule="exact"/>
        <w:ind w:firstLineChars="200" w:firstLine="944"/>
        <w:jc w:val="center"/>
        <w:rPr>
          <w:rFonts w:ascii="宋体" w:hAnsi="宋体" w:cs="宋体" w:hint="eastAsia"/>
          <w:b/>
          <w:bCs/>
          <w:spacing w:val="10"/>
          <w:sz w:val="45"/>
          <w:szCs w:val="45"/>
          <w:u w:val="single"/>
        </w:rPr>
      </w:pPr>
    </w:p>
    <w:p w:rsidR="00DA703D" w:rsidRDefault="00DA703D" w:rsidP="00DA703D">
      <w:pPr>
        <w:spacing w:before="146" w:line="560" w:lineRule="exact"/>
        <w:ind w:firstLineChars="200" w:firstLine="944"/>
        <w:rPr>
          <w:rFonts w:ascii="宋体" w:hAnsi="宋体" w:cs="宋体"/>
          <w:b/>
          <w:bCs/>
          <w:spacing w:val="10"/>
          <w:sz w:val="45"/>
          <w:szCs w:val="45"/>
        </w:rPr>
      </w:pPr>
      <w:r>
        <w:rPr>
          <w:rFonts w:ascii="宋体" w:hAnsi="宋体" w:cs="宋体" w:hint="eastAsia"/>
          <w:b/>
          <w:bCs/>
          <w:spacing w:val="10"/>
          <w:sz w:val="45"/>
          <w:szCs w:val="45"/>
          <w:u w:val="single"/>
        </w:rPr>
        <w:t>资产评估机构</w:t>
      </w:r>
      <w:r>
        <w:rPr>
          <w:rFonts w:ascii="宋体" w:hAnsi="宋体" w:cs="宋体"/>
          <w:b/>
          <w:bCs/>
          <w:spacing w:val="10"/>
          <w:sz w:val="45"/>
          <w:szCs w:val="45"/>
          <w:u w:val="single"/>
        </w:rPr>
        <w:t>(</w:t>
      </w:r>
      <w:r>
        <w:rPr>
          <w:rFonts w:ascii="宋体" w:hAnsi="宋体" w:cs="宋体" w:hint="eastAsia"/>
          <w:b/>
          <w:bCs/>
          <w:spacing w:val="10"/>
          <w:sz w:val="45"/>
          <w:szCs w:val="45"/>
          <w:u w:val="single"/>
        </w:rPr>
        <w:t>全称</w:t>
      </w:r>
      <w:r>
        <w:rPr>
          <w:rFonts w:ascii="宋体" w:hAnsi="宋体" w:cs="宋体"/>
          <w:b/>
          <w:bCs/>
          <w:spacing w:val="10"/>
          <w:sz w:val="45"/>
          <w:szCs w:val="45"/>
          <w:u w:val="single"/>
        </w:rPr>
        <w:t>)</w:t>
      </w:r>
      <w:r>
        <w:rPr>
          <w:rFonts w:ascii="宋体" w:hAnsi="宋体" w:cs="宋体" w:hint="eastAsia"/>
          <w:b/>
          <w:bCs/>
          <w:spacing w:val="10"/>
          <w:sz w:val="45"/>
          <w:szCs w:val="45"/>
          <w:u w:val="single"/>
        </w:rPr>
        <w:t>业</w:t>
      </w:r>
      <w:r>
        <w:rPr>
          <w:rFonts w:ascii="宋体" w:hAnsi="宋体" w:cs="宋体" w:hint="eastAsia"/>
          <w:b/>
          <w:bCs/>
          <w:spacing w:val="10"/>
          <w:sz w:val="45"/>
          <w:szCs w:val="45"/>
        </w:rPr>
        <w:t>务报备情况</w:t>
      </w:r>
    </w:p>
    <w:p w:rsidR="00DA703D" w:rsidRDefault="00DA703D" w:rsidP="00DA703D">
      <w:pPr>
        <w:spacing w:before="146" w:line="560" w:lineRule="exact"/>
        <w:ind w:firstLineChars="200" w:firstLine="832"/>
        <w:jc w:val="center"/>
        <w:rPr>
          <w:rFonts w:ascii="宋体" w:hAnsi="宋体" w:cs="宋体"/>
          <w:sz w:val="45"/>
          <w:szCs w:val="45"/>
        </w:rPr>
      </w:pPr>
      <w:r>
        <w:rPr>
          <w:rFonts w:ascii="宋体" w:hAnsi="宋体" w:cs="宋体" w:hint="eastAsia"/>
          <w:b/>
          <w:bCs/>
          <w:spacing w:val="-18"/>
          <w:sz w:val="45"/>
          <w:szCs w:val="45"/>
        </w:rPr>
        <w:t>自查整改报告</w:t>
      </w:r>
    </w:p>
    <w:p w:rsidR="00DA703D" w:rsidRDefault="00DA703D" w:rsidP="00DA703D">
      <w:pPr>
        <w:spacing w:line="560" w:lineRule="exact"/>
        <w:rPr>
          <w:rFonts w:ascii="仿宋_GB2312" w:eastAsia="仿宋_GB2312" w:hAnsi="仿宋" w:cs="仿宋" w:hint="eastAsia"/>
          <w:spacing w:val="41"/>
          <w:sz w:val="32"/>
          <w:szCs w:val="32"/>
        </w:rPr>
      </w:pPr>
    </w:p>
    <w:p w:rsidR="00DA703D" w:rsidRDefault="00DA703D" w:rsidP="00DA703D">
      <w:pPr>
        <w:spacing w:line="640" w:lineRule="exact"/>
        <w:ind w:firstLine="820"/>
        <w:rPr>
          <w:rFonts w:ascii="仿宋_GB2312" w:eastAsia="仿宋_GB2312" w:hAnsi="仿宋" w:cs="仿宋" w:hint="eastAsia"/>
          <w:spacing w:val="41"/>
          <w:sz w:val="32"/>
          <w:szCs w:val="32"/>
        </w:rPr>
      </w:pPr>
      <w:r>
        <w:rPr>
          <w:rFonts w:ascii="仿宋_GB2312" w:eastAsia="仿宋_GB2312" w:hAnsi="仿宋" w:cs="仿宋" w:hint="eastAsia"/>
          <w:spacing w:val="41"/>
          <w:sz w:val="32"/>
          <w:szCs w:val="32"/>
        </w:rPr>
        <w:t>资产评估机构基本情况：机构名称、机构代码、组织形式、法人、评估师数量等基本信息。</w:t>
      </w:r>
    </w:p>
    <w:p w:rsidR="00DA703D" w:rsidRPr="00DA703D" w:rsidRDefault="00DA703D" w:rsidP="00DA703D">
      <w:pPr>
        <w:spacing w:line="640" w:lineRule="exact"/>
        <w:ind w:firstLineChars="200" w:firstLine="620"/>
        <w:rPr>
          <w:rFonts w:ascii="黑体" w:eastAsia="黑体" w:hAnsi="黑体" w:cs="黑体" w:hint="eastAsia"/>
          <w:sz w:val="32"/>
          <w:szCs w:val="32"/>
        </w:rPr>
      </w:pPr>
      <w:r w:rsidRPr="00DA703D">
        <w:rPr>
          <w:rFonts w:ascii="黑体" w:eastAsia="黑体" w:hAnsi="黑体" w:cs="黑体" w:hint="eastAsia"/>
          <w:bCs/>
          <w:spacing w:val="-5"/>
          <w:sz w:val="32"/>
          <w:szCs w:val="32"/>
        </w:rPr>
        <w:t>一、自查情况</w:t>
      </w:r>
    </w:p>
    <w:p w:rsidR="00DA703D" w:rsidRDefault="00DA703D" w:rsidP="00DA703D">
      <w:pPr>
        <w:spacing w:line="640" w:lineRule="exact"/>
        <w:ind w:firstLineChars="200" w:firstLine="80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pacing w:val="41"/>
          <w:sz w:val="32"/>
          <w:szCs w:val="32"/>
        </w:rPr>
        <w:t>(</w:t>
      </w:r>
      <w:r>
        <w:rPr>
          <w:rFonts w:ascii="仿宋_GB2312" w:eastAsia="仿宋_GB2312" w:hAnsi="仿宋" w:cs="仿宋" w:hint="eastAsia"/>
          <w:spacing w:val="-8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cs="仿宋" w:hint="eastAsia"/>
          <w:spacing w:val="41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spacing w:val="41"/>
          <w:sz w:val="32"/>
          <w:szCs w:val="32"/>
        </w:rPr>
        <w:t>)是否将2019年10月1日至2023年6月30日出具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的全部资产评估报告，通过资产评估业务报备系统进行报备。要</w:t>
      </w:r>
      <w:r>
        <w:rPr>
          <w:rFonts w:ascii="仿宋_GB2312" w:eastAsia="仿宋_GB2312" w:hAnsi="仿宋" w:cs="仿宋" w:hint="eastAsia"/>
          <w:spacing w:val="17"/>
          <w:sz w:val="32"/>
          <w:szCs w:val="32"/>
        </w:rPr>
        <w:t>列出2019年以来各年度出具的报告数量、完</w:t>
      </w:r>
      <w:r>
        <w:rPr>
          <w:rFonts w:ascii="仿宋_GB2312" w:eastAsia="仿宋_GB2312" w:hAnsi="仿宋" w:cs="仿宋" w:hint="eastAsia"/>
          <w:spacing w:val="16"/>
          <w:sz w:val="32"/>
          <w:szCs w:val="32"/>
        </w:rPr>
        <w:t>成报备的报告数</w:t>
      </w:r>
      <w:r>
        <w:rPr>
          <w:rFonts w:ascii="仿宋_GB2312" w:eastAsia="仿宋_GB2312" w:hAnsi="仿宋" w:cs="仿宋" w:hint="eastAsia"/>
          <w:spacing w:val="9"/>
          <w:sz w:val="32"/>
          <w:szCs w:val="32"/>
        </w:rPr>
        <w:t>量、未完成报备的报告数量。</w:t>
      </w:r>
    </w:p>
    <w:p w:rsidR="00DA703D" w:rsidRDefault="00DA703D" w:rsidP="00DA703D">
      <w:pPr>
        <w:spacing w:line="640" w:lineRule="exact"/>
        <w:ind w:firstLineChars="200" w:firstLine="68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pacing w:val="11"/>
          <w:sz w:val="32"/>
          <w:szCs w:val="32"/>
        </w:rPr>
        <w:t>（二）业务报备信息是否准确完整，是否与业务档案保持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一致；资产评估机构存档的资产评估报告扉页，是否带有资</w:t>
      </w:r>
      <w:r>
        <w:rPr>
          <w:rFonts w:ascii="仿宋_GB2312" w:eastAsia="仿宋_GB2312" w:hAnsi="仿宋" w:cs="仿宋" w:hint="eastAsia"/>
          <w:spacing w:val="-7"/>
          <w:sz w:val="32"/>
          <w:szCs w:val="32"/>
        </w:rPr>
        <w:t>产评估业务报告备案回执。</w:t>
      </w:r>
    </w:p>
    <w:p w:rsidR="00DA703D" w:rsidRDefault="00DA703D" w:rsidP="00DA703D">
      <w:pPr>
        <w:spacing w:line="640" w:lineRule="exact"/>
        <w:ind w:firstLine="82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pacing w:val="11"/>
          <w:sz w:val="32"/>
          <w:szCs w:val="32"/>
        </w:rPr>
        <w:t>（三）是否建立业务报备内部管理制度，是否指定专人负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责业务报备工作，是否已将联系人和联系方式</w:t>
      </w:r>
      <w:proofErr w:type="gramStart"/>
      <w:r>
        <w:rPr>
          <w:rFonts w:ascii="仿宋_GB2312" w:eastAsia="仿宋_GB2312" w:hAnsi="仿宋" w:cs="仿宋" w:hint="eastAsia"/>
          <w:spacing w:val="-6"/>
          <w:sz w:val="32"/>
          <w:szCs w:val="32"/>
        </w:rPr>
        <w:t>报资产</w:t>
      </w:r>
      <w:proofErr w:type="gramEnd"/>
      <w:r>
        <w:rPr>
          <w:rFonts w:ascii="仿宋_GB2312" w:eastAsia="仿宋_GB2312" w:hAnsi="仿宋" w:cs="仿宋" w:hint="eastAsia"/>
          <w:spacing w:val="-6"/>
          <w:sz w:val="32"/>
          <w:szCs w:val="32"/>
        </w:rPr>
        <w:t>评估协会备</w:t>
      </w:r>
      <w:r>
        <w:rPr>
          <w:rFonts w:ascii="仿宋_GB2312" w:eastAsia="仿宋_GB2312" w:hAnsi="仿宋" w:cs="仿宋" w:hint="eastAsia"/>
          <w:spacing w:val="-17"/>
          <w:sz w:val="32"/>
          <w:szCs w:val="32"/>
        </w:rPr>
        <w:t>案。</w:t>
      </w:r>
    </w:p>
    <w:p w:rsidR="00DA703D" w:rsidRPr="00DA703D" w:rsidRDefault="00DA703D" w:rsidP="00DA703D">
      <w:pPr>
        <w:spacing w:line="640" w:lineRule="exact"/>
        <w:ind w:firstLineChars="200" w:firstLine="620"/>
        <w:rPr>
          <w:rFonts w:ascii="黑体" w:eastAsia="黑体" w:hAnsi="黑体" w:cs="黑体" w:hint="eastAsia"/>
          <w:bCs/>
          <w:spacing w:val="-5"/>
          <w:sz w:val="32"/>
          <w:szCs w:val="32"/>
        </w:rPr>
      </w:pPr>
      <w:r w:rsidRPr="00DA703D">
        <w:rPr>
          <w:rFonts w:ascii="黑体" w:eastAsia="黑体" w:hAnsi="黑体" w:cs="黑体" w:hint="eastAsia"/>
          <w:bCs/>
          <w:spacing w:val="-5"/>
          <w:sz w:val="32"/>
          <w:szCs w:val="32"/>
        </w:rPr>
        <w:t>二、 整改情况</w:t>
      </w:r>
    </w:p>
    <w:p w:rsidR="00DA703D" w:rsidRDefault="00DA703D" w:rsidP="00DA703D">
      <w:pPr>
        <w:spacing w:line="640" w:lineRule="exact"/>
        <w:ind w:firstLineChars="200" w:firstLine="61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存在上述三个方面业务报备问题的，分析原因，并描述整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lastRenderedPageBreak/>
        <w:t>改完成情况。</w:t>
      </w:r>
    </w:p>
    <w:p w:rsidR="00DA703D" w:rsidRDefault="00DA703D" w:rsidP="00DA703D">
      <w:pPr>
        <w:spacing w:line="640" w:lineRule="exact"/>
        <w:rPr>
          <w:sz w:val="32"/>
          <w:szCs w:val="32"/>
        </w:rPr>
      </w:pPr>
    </w:p>
    <w:p w:rsidR="00DA703D" w:rsidRDefault="00DA703D" w:rsidP="00DA703D">
      <w:pPr>
        <w:spacing w:line="640" w:lineRule="exact"/>
      </w:pPr>
    </w:p>
    <w:p w:rsidR="00DA703D" w:rsidRDefault="00DA703D" w:rsidP="00DA703D">
      <w:pPr>
        <w:spacing w:line="640" w:lineRule="exact"/>
      </w:pPr>
    </w:p>
    <w:p w:rsidR="00DA703D" w:rsidRDefault="00DA703D" w:rsidP="00DA703D">
      <w:pPr>
        <w:spacing w:line="640" w:lineRule="exact"/>
      </w:pPr>
    </w:p>
    <w:p w:rsidR="00DA703D" w:rsidRDefault="00DA703D" w:rsidP="00DA703D">
      <w:pPr>
        <w:spacing w:line="640" w:lineRule="exact"/>
      </w:pPr>
    </w:p>
    <w:p w:rsidR="00DA703D" w:rsidRDefault="00DA703D" w:rsidP="00DA703D">
      <w:pPr>
        <w:spacing w:before="101" w:line="640" w:lineRule="exact"/>
        <w:ind w:left="1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"/>
          <w:position w:val="20"/>
          <w:sz w:val="32"/>
          <w:szCs w:val="32"/>
        </w:rPr>
        <w:t>资产评估机构名称(盖章):</w:t>
      </w:r>
    </w:p>
    <w:p w:rsidR="00DA703D" w:rsidRDefault="00DA703D" w:rsidP="00DA703D">
      <w:pPr>
        <w:spacing w:line="640" w:lineRule="exact"/>
        <w:ind w:left="42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法人签字：</w:t>
      </w:r>
    </w:p>
    <w:p w:rsidR="00DA703D" w:rsidRDefault="00DA703D" w:rsidP="00DA703D">
      <w:pPr>
        <w:spacing w:before="170" w:line="640" w:lineRule="exact"/>
        <w:ind w:left="4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pacing w:val="-2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37"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-21"/>
          <w:sz w:val="32"/>
          <w:szCs w:val="32"/>
        </w:rPr>
        <w:t>日</w:t>
      </w:r>
    </w:p>
    <w:p w:rsidR="004C6FEC" w:rsidRDefault="004C6FEC"/>
    <w:sectPr w:rsidR="004C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3D"/>
    <w:rsid w:val="004C6FEC"/>
    <w:rsid w:val="00D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2023-06-12T07:39:00Z</dcterms:created>
  <dcterms:modified xsi:type="dcterms:W3CDTF">2023-06-12T07:41:00Z</dcterms:modified>
</cp:coreProperties>
</file>